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17" w:rsidRPr="006F347B" w:rsidRDefault="00583D5F" w:rsidP="006F347B">
      <w:pPr>
        <w:pStyle w:val="ConsPlusNormal"/>
        <w:widowControl/>
        <w:jc w:val="right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  <w:r w:rsidRPr="006F347B">
        <w:rPr>
          <w:rFonts w:ascii="Times New Roman" w:hAnsi="Times New Roman"/>
          <w:sz w:val="26"/>
        </w:rPr>
        <w:t>Приложение</w:t>
      </w:r>
      <w:r w:rsidR="0069685A">
        <w:rPr>
          <w:rFonts w:ascii="Times New Roman" w:hAnsi="Times New Roman"/>
          <w:sz w:val="26"/>
        </w:rPr>
        <w:t xml:space="preserve"> 2</w:t>
      </w:r>
    </w:p>
    <w:p w:rsidR="00BB7AC3" w:rsidRDefault="00583D5F" w:rsidP="006F347B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>к решению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Совета</w:t>
      </w:r>
    </w:p>
    <w:p w:rsidR="00FF5D17" w:rsidRPr="006F347B" w:rsidRDefault="00583D5F" w:rsidP="00BB7AC3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 xml:space="preserve"> муниципального района</w:t>
      </w:r>
      <w:r w:rsidR="00BB7AC3">
        <w:rPr>
          <w:rFonts w:ascii="Times New Roman" w:hAnsi="Times New Roman"/>
          <w:sz w:val="26"/>
        </w:rPr>
        <w:t xml:space="preserve"> </w:t>
      </w:r>
      <w:r w:rsidR="00CE701B">
        <w:rPr>
          <w:rFonts w:ascii="Times New Roman" w:hAnsi="Times New Roman"/>
          <w:sz w:val="26"/>
        </w:rPr>
        <w:t>«</w:t>
      </w:r>
      <w:r w:rsidRPr="006F347B">
        <w:rPr>
          <w:rFonts w:ascii="Times New Roman" w:hAnsi="Times New Roman"/>
          <w:sz w:val="26"/>
        </w:rPr>
        <w:t>Печора</w:t>
      </w:r>
      <w:r w:rsidR="00CE701B">
        <w:rPr>
          <w:rFonts w:ascii="Times New Roman" w:hAnsi="Times New Roman"/>
          <w:sz w:val="26"/>
        </w:rPr>
        <w:t>»</w:t>
      </w:r>
    </w:p>
    <w:p w:rsidR="00FF5D17" w:rsidRPr="006F347B" w:rsidRDefault="00583D5F" w:rsidP="006F347B">
      <w:pPr>
        <w:pStyle w:val="ConsPlusNormal"/>
        <w:widowControl/>
        <w:jc w:val="right"/>
        <w:rPr>
          <w:sz w:val="26"/>
        </w:rPr>
      </w:pPr>
      <w:r w:rsidRPr="006F347B">
        <w:rPr>
          <w:rFonts w:ascii="Times New Roman" w:hAnsi="Times New Roman"/>
          <w:sz w:val="26"/>
        </w:rPr>
        <w:t xml:space="preserve">от </w:t>
      </w:r>
      <w:r w:rsidR="004674A6">
        <w:rPr>
          <w:rFonts w:ascii="Times New Roman" w:hAnsi="Times New Roman"/>
          <w:sz w:val="26"/>
        </w:rPr>
        <w:t>10 июня</w:t>
      </w:r>
      <w:r w:rsidR="00BB7AC3">
        <w:rPr>
          <w:rFonts w:ascii="Times New Roman" w:hAnsi="Times New Roman"/>
          <w:sz w:val="26"/>
        </w:rPr>
        <w:t xml:space="preserve"> 2026 года</w:t>
      </w:r>
      <w:r w:rsidRPr="006F347B">
        <w:rPr>
          <w:rFonts w:ascii="Times New Roman" w:hAnsi="Times New Roman"/>
          <w:sz w:val="26"/>
        </w:rPr>
        <w:t xml:space="preserve"> № </w:t>
      </w:r>
      <w:r w:rsidR="00BB7AC3">
        <w:rPr>
          <w:rFonts w:ascii="Times New Roman" w:hAnsi="Times New Roman"/>
          <w:sz w:val="26"/>
        </w:rPr>
        <w:t>8-</w:t>
      </w:r>
      <w:r w:rsidR="004674A6">
        <w:rPr>
          <w:rFonts w:ascii="Times New Roman" w:hAnsi="Times New Roman"/>
          <w:sz w:val="26"/>
        </w:rPr>
        <w:t>8</w:t>
      </w:r>
      <w:r w:rsidR="00BB7AC3">
        <w:rPr>
          <w:rFonts w:ascii="Times New Roman" w:hAnsi="Times New Roman"/>
          <w:sz w:val="26"/>
        </w:rPr>
        <w:t>/</w:t>
      </w:r>
      <w:r w:rsidR="004674A6">
        <w:rPr>
          <w:rFonts w:ascii="Times New Roman" w:hAnsi="Times New Roman"/>
          <w:sz w:val="26"/>
        </w:rPr>
        <w:t>7</w:t>
      </w:r>
      <w:r w:rsidR="00CE701B">
        <w:rPr>
          <w:rFonts w:ascii="Times New Roman" w:hAnsi="Times New Roman"/>
          <w:sz w:val="26"/>
        </w:rPr>
        <w:t>9</w:t>
      </w:r>
    </w:p>
    <w:p w:rsidR="00BB7AC3" w:rsidRPr="006F347B" w:rsidRDefault="00BB7AC3" w:rsidP="006F347B">
      <w:pPr>
        <w:pStyle w:val="a4"/>
        <w:jc w:val="center"/>
        <w:rPr>
          <w:rFonts w:ascii="Times New Roman" w:hAnsi="Times New Roman"/>
          <w:b/>
          <w:sz w:val="26"/>
        </w:rPr>
      </w:pPr>
    </w:p>
    <w:p w:rsidR="00CC2159" w:rsidRPr="00CC2159" w:rsidRDefault="00CE701B" w:rsidP="00CC21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bookmarkStart w:id="0" w:name="_Hlk221892710"/>
      <w:r w:rsidR="00CC2159" w:rsidRPr="00CC2159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Приложение 3 </w:t>
      </w:r>
    </w:p>
    <w:bookmarkEnd w:id="0"/>
    <w:p w:rsidR="00CC2159" w:rsidRPr="00CC2159" w:rsidRDefault="00CC2159" w:rsidP="00CC21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CC2159">
        <w:rPr>
          <w:rFonts w:ascii="Times New Roman" w:eastAsia="Calibri" w:hAnsi="Times New Roman"/>
          <w:color w:val="auto"/>
          <w:sz w:val="26"/>
          <w:szCs w:val="26"/>
          <w:lang w:eastAsia="en-US"/>
        </w:rPr>
        <w:t>к решению Совета</w:t>
      </w:r>
    </w:p>
    <w:p w:rsidR="00CC2159" w:rsidRPr="00CC2159" w:rsidRDefault="00CC2159" w:rsidP="00CC21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CC2159">
        <w:rPr>
          <w:rFonts w:ascii="Times New Roman" w:eastAsia="Calibri" w:hAnsi="Times New Roman"/>
          <w:color w:val="auto"/>
          <w:sz w:val="26"/>
          <w:szCs w:val="26"/>
          <w:lang w:eastAsia="en-US"/>
        </w:rPr>
        <w:t>муниципального района</w:t>
      </w:r>
      <w:r w:rsid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</w:t>
      </w:r>
      <w:r w:rsidRPr="00CC2159">
        <w:rPr>
          <w:rFonts w:ascii="Times New Roman" w:eastAsia="Calibri" w:hAnsi="Times New Roman"/>
          <w:color w:val="auto"/>
          <w:sz w:val="26"/>
          <w:szCs w:val="26"/>
          <w:lang w:eastAsia="en-US"/>
        </w:rPr>
        <w:t>«Печора»</w:t>
      </w:r>
    </w:p>
    <w:p w:rsidR="00CC2159" w:rsidRPr="00CC2159" w:rsidRDefault="00CC2159" w:rsidP="00CC2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CC2159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                                                                                   от 4 декабря 2019 г</w:t>
      </w:r>
      <w:r w:rsid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ода</w:t>
      </w:r>
      <w:r w:rsidRPr="00CC2159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№ 6-40/449</w:t>
      </w:r>
    </w:p>
    <w:p w:rsidR="00CC2159" w:rsidRPr="00CC2159" w:rsidRDefault="00CC2159" w:rsidP="00CC215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</w:pPr>
    </w:p>
    <w:p w:rsidR="00CC2159" w:rsidRPr="00CC2159" w:rsidRDefault="00CC2159" w:rsidP="00CC2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</w:pPr>
    </w:p>
    <w:p w:rsidR="00CC2159" w:rsidRPr="0069685A" w:rsidRDefault="00CC2159" w:rsidP="00CC2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</w:pPr>
      <w:bookmarkStart w:id="1" w:name="_Hlk180424289"/>
      <w:r w:rsidRPr="0069685A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>ПОРЯДОК</w:t>
      </w:r>
    </w:p>
    <w:p w:rsidR="0069685A" w:rsidRDefault="00CC2159" w:rsidP="00CC2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</w:pPr>
      <w:r w:rsidRPr="0069685A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>ЗАКЛЮЧЕНИЯ ДОГОВОРА КУПЛИ-ПРОДАЖИ</w:t>
      </w:r>
    </w:p>
    <w:p w:rsidR="00CC2159" w:rsidRPr="0069685A" w:rsidRDefault="00CC2159" w:rsidP="00CC2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</w:pPr>
      <w:r w:rsidRPr="0069685A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>МУНИЦИПАЛЬНОГО ИМУЩЕСТВА МУНИЦИПАЛЬНОГО ОБРАЗОВАНИЯ МУНИЦИПАЛЬНОГО РАЙОНА «ПЕЧОРА» ПРИ ПРОВЕДЕНИИ ПРОДАЖИ ПО МИНИМАЛЬНО ДОПУСТИМОЙ ЦЕНЕ</w:t>
      </w:r>
    </w:p>
    <w:bookmarkEnd w:id="1"/>
    <w:p w:rsidR="00CC2159" w:rsidRPr="0069685A" w:rsidRDefault="00CC2159" w:rsidP="00CC21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auto"/>
          <w:sz w:val="26"/>
          <w:szCs w:val="26"/>
          <w:lang w:eastAsia="en-US"/>
        </w:rPr>
      </w:pPr>
    </w:p>
    <w:p w:rsidR="00CC2159" w:rsidRPr="0069685A" w:rsidRDefault="00CC2159" w:rsidP="00696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1. </w:t>
      </w:r>
      <w:proofErr w:type="gramStart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Настоящий Порядок заключения договора купли-продажи муниципального имущества муниципального образования муниципального района «Печора» при проведении продажи по </w:t>
      </w:r>
      <w:bookmarkStart w:id="2" w:name="_Hlk179807288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минимально допустимой цене </w:t>
      </w:r>
      <w:bookmarkEnd w:id="2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разработан в соответствии с требованиями, установленными Федеральным </w:t>
      </w:r>
      <w:bookmarkStart w:id="3" w:name="_Hlk222317893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законом от 21 декабря 2001</w:t>
      </w:r>
      <w:r w:rsid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</w:t>
      </w:r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г. № 178-ФЗ «О приватизации государственного и муниципального имущества»</w:t>
      </w:r>
      <w:bookmarkEnd w:id="3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и Постановлением Правительства Российской федерации от 27 августа 2012</w:t>
      </w:r>
      <w:r w:rsid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г.</w:t>
      </w:r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№ 860 «Об организации и проведении продажи государственного или муниципального имущества в</w:t>
      </w:r>
      <w:proofErr w:type="gramEnd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</w:t>
      </w:r>
      <w:proofErr w:type="gramStart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электронной</w:t>
      </w:r>
      <w:proofErr w:type="gramEnd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форме».</w:t>
      </w:r>
    </w:p>
    <w:p w:rsidR="00CC2159" w:rsidRPr="0069685A" w:rsidRDefault="00CC2159" w:rsidP="00696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2. В течение 5 рабочих дней со дня подведения итогов продажи по минимально допустимой цене с покупателем или лицом, признанным единственным участником продажи по минимально допустимой цене, заключается договор купли-продажи имущества.</w:t>
      </w:r>
    </w:p>
    <w:p w:rsidR="00CC2159" w:rsidRPr="0069685A" w:rsidRDefault="00CC2159" w:rsidP="00696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Договор купли-продажи имущества с лицом, подавшим предпоследнее предложение о цене, заключается в течение 5 рабочих дней со дня признания покупателя уклонившимся или отказавшимся от заключения договора купли-продажи имущества.</w:t>
      </w:r>
    </w:p>
    <w:p w:rsidR="00CC2159" w:rsidRPr="0069685A" w:rsidRDefault="00CC2159" w:rsidP="00696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CC2159" w:rsidRPr="0069685A" w:rsidRDefault="00CC2159" w:rsidP="00696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3. </w:t>
      </w:r>
      <w:proofErr w:type="gramStart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При уклонении или отказе лица, подавшего предпоследнее предложение о цене, или лица, признанного единственным участником продажи по минимально допустимой цене, от заключения в установленный срок договора купли-продажи имущества результаты продажи по минимально допустимой цене аннулируются продавцом, лицо, подавшее предпоследнее предложение о цене, или лицо, признанное единственным участником продажи по минимально допустимой цене, утрачивает право на заключение указанного договора и задаток</w:t>
      </w:r>
      <w:proofErr w:type="gramEnd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ему не возвращается.</w:t>
      </w:r>
    </w:p>
    <w:p w:rsidR="00CC2159" w:rsidRPr="0069685A" w:rsidRDefault="00CC2159" w:rsidP="00696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proofErr w:type="gramStart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При этом лицо, подавшее предпоследнее предложение о цене, либо лицо, признанное единственным участником продажи по минимально допустимой цене, обязаны в течение 10 календарных дней со дня истечения срока, установленного пунктом 121 настоящего Положения, уплатить продавцу штраф в размере минимальной цены имущества, установленной в соответствии с Федеральным </w:t>
      </w:r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lastRenderedPageBreak/>
        <w:t xml:space="preserve">законом </w:t>
      </w:r>
      <w:bookmarkStart w:id="4" w:name="_Hlk222323603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от 21 декабря 2001г. № 178-ФЗ «О приватизации государственного и муниципального имущества», </w:t>
      </w:r>
      <w:bookmarkEnd w:id="4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за вычетом</w:t>
      </w:r>
      <w:proofErr w:type="gramEnd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суммы задатка. В этом случае продажа по минимально допустимой цене признается несостоявшейся.</w:t>
      </w:r>
    </w:p>
    <w:p w:rsidR="00CC2159" w:rsidRPr="0069685A" w:rsidRDefault="00CC2159" w:rsidP="00696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Ответственность покупателя, лица, подавшего предпоследнее предложение о цене, либо лица, признанного единственным участником продажи по минимально допустимой цене,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и задаток ему не возвращается.</w:t>
      </w:r>
    </w:p>
    <w:p w:rsidR="00CC2159" w:rsidRPr="0069685A" w:rsidRDefault="00CC2159" w:rsidP="00696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bookmarkStart w:id="5" w:name="_GoBack"/>
      <w:bookmarkEnd w:id="5"/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4. Передача имущества и оформление права собственности на него осуществляются в соответствии с законодательством Российской Федерации не позднее чем через 30 календарных дней после дня полной оплаты имущества, если иное не установлено Федеральным законом от 21 декабря 2001</w:t>
      </w:r>
      <w:r w:rsid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</w:t>
      </w:r>
      <w:r w:rsidRPr="0069685A">
        <w:rPr>
          <w:rFonts w:ascii="Times New Roman" w:eastAsia="Calibri" w:hAnsi="Times New Roman"/>
          <w:color w:val="auto"/>
          <w:sz w:val="26"/>
          <w:szCs w:val="26"/>
          <w:lang w:eastAsia="en-US"/>
        </w:rPr>
        <w:t>г. № 178-ФЗ «О приватизации государственного и муниципального имущества».</w:t>
      </w:r>
    </w:p>
    <w:p w:rsidR="00CC2159" w:rsidRPr="0069685A" w:rsidRDefault="00CC2159" w:rsidP="00CC21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:rsidR="00FF5D17" w:rsidRPr="0069685A" w:rsidRDefault="00CE701B" w:rsidP="006968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69685A">
        <w:rPr>
          <w:rFonts w:ascii="Times New Roman" w:hAnsi="Times New Roman"/>
          <w:i/>
          <w:sz w:val="26"/>
          <w:szCs w:val="26"/>
        </w:rPr>
        <w:t>___________________________________________</w:t>
      </w:r>
    </w:p>
    <w:p w:rsidR="00CE701B" w:rsidRPr="00CE701B" w:rsidRDefault="00CE701B" w:rsidP="00CE701B">
      <w:pPr>
        <w:spacing w:after="0" w:line="240" w:lineRule="auto"/>
        <w:ind w:firstLine="567"/>
        <w:jc w:val="right"/>
        <w:rPr>
          <w:rFonts w:ascii="Times New Roman" w:hAnsi="Times New Roman"/>
          <w:sz w:val="26"/>
        </w:rPr>
      </w:pPr>
      <w:r w:rsidRPr="00CE701B">
        <w:rPr>
          <w:rFonts w:ascii="Times New Roman" w:hAnsi="Times New Roman"/>
          <w:sz w:val="26"/>
        </w:rPr>
        <w:t>»</w:t>
      </w:r>
      <w:r>
        <w:rPr>
          <w:rFonts w:ascii="Times New Roman" w:hAnsi="Times New Roman"/>
          <w:sz w:val="26"/>
        </w:rPr>
        <w:t>.</w:t>
      </w:r>
    </w:p>
    <w:sectPr w:rsidR="00CE701B" w:rsidRPr="00CE701B" w:rsidSect="00BB7A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850" w:bottom="1134" w:left="170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01B" w:rsidRDefault="00CE701B">
      <w:pPr>
        <w:spacing w:after="0" w:line="240" w:lineRule="auto"/>
      </w:pPr>
      <w:r>
        <w:separator/>
      </w:r>
    </w:p>
  </w:endnote>
  <w:endnote w:type="continuationSeparator" w:id="0">
    <w:p w:rsidR="00CE701B" w:rsidRDefault="00CE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01B" w:rsidRDefault="00CE701B">
      <w:pPr>
        <w:spacing w:after="0" w:line="240" w:lineRule="auto"/>
      </w:pPr>
      <w:r>
        <w:separator/>
      </w:r>
    </w:p>
  </w:footnote>
  <w:footnote w:type="continuationSeparator" w:id="0">
    <w:p w:rsidR="00CE701B" w:rsidRDefault="00CE7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a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>
      <w:rPr>
        <w:rStyle w:val="ac"/>
      </w:rPr>
      <w:t xml:space="preserve"> </w:t>
    </w:r>
    <w:r>
      <w:rPr>
        <w:rStyle w:val="ac"/>
      </w:rPr>
      <w:fldChar w:fldCharType="end"/>
    </w:r>
  </w:p>
  <w:p w:rsidR="00CE701B" w:rsidRDefault="00CE701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5D17"/>
    <w:rsid w:val="000B588A"/>
    <w:rsid w:val="00174E3A"/>
    <w:rsid w:val="001B421F"/>
    <w:rsid w:val="001C04FE"/>
    <w:rsid w:val="002445C1"/>
    <w:rsid w:val="00333884"/>
    <w:rsid w:val="003E46BC"/>
    <w:rsid w:val="004674A6"/>
    <w:rsid w:val="005177BE"/>
    <w:rsid w:val="00583D5F"/>
    <w:rsid w:val="005A1E95"/>
    <w:rsid w:val="0069685A"/>
    <w:rsid w:val="006F347B"/>
    <w:rsid w:val="007A5EFE"/>
    <w:rsid w:val="007E6069"/>
    <w:rsid w:val="008C0B49"/>
    <w:rsid w:val="008F09AE"/>
    <w:rsid w:val="00A27A72"/>
    <w:rsid w:val="00AA3B58"/>
    <w:rsid w:val="00B11D95"/>
    <w:rsid w:val="00BB7AC3"/>
    <w:rsid w:val="00CC2159"/>
    <w:rsid w:val="00CE701B"/>
    <w:rsid w:val="00D31621"/>
    <w:rsid w:val="00D474FC"/>
    <w:rsid w:val="00EE55AE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</cp:lastModifiedBy>
  <cp:revision>3</cp:revision>
  <cp:lastPrinted>2026-05-04T12:36:00Z</cp:lastPrinted>
  <dcterms:created xsi:type="dcterms:W3CDTF">2026-06-10T12:52:00Z</dcterms:created>
  <dcterms:modified xsi:type="dcterms:W3CDTF">2026-06-10T12:55:00Z</dcterms:modified>
</cp:coreProperties>
</file>